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C05" w:rsidRDefault="00147C05" w:rsidP="000E505F">
      <w:pPr>
        <w:jc w:val="center"/>
        <w:rPr>
          <w:rFonts w:ascii="Garamond" w:hAnsi="Garamond" w:cs="Adobe Devanagari"/>
          <w:sz w:val="24"/>
          <w:szCs w:val="24"/>
        </w:rPr>
      </w:pPr>
      <w:r w:rsidRPr="00556469">
        <w:rPr>
          <w:b/>
          <w:bCs/>
          <w:noProof/>
          <w:sz w:val="20"/>
          <w:szCs w:val="20"/>
        </w:rPr>
        <w:drawing>
          <wp:inline distT="0" distB="0" distL="0" distR="0" wp14:anchorId="222D8740" wp14:editId="47AA6BAE">
            <wp:extent cx="2063750" cy="1064503"/>
            <wp:effectExtent l="0" t="0" r="0" b="2540"/>
            <wp:docPr id="1" name="Picture 0" descr="ASMI_WildNatural_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MI_WildNatural_tag.jpg"/>
                    <pic:cNvPicPr/>
                  </pic:nvPicPr>
                  <pic:blipFill>
                    <a:blip r:embed="rId8" cstate="print"/>
                    <a:stretch>
                      <a:fillRect/>
                    </a:stretch>
                  </pic:blipFill>
                  <pic:spPr>
                    <a:xfrm>
                      <a:off x="0" y="0"/>
                      <a:ext cx="2077470" cy="1071580"/>
                    </a:xfrm>
                    <a:prstGeom prst="rect">
                      <a:avLst/>
                    </a:prstGeom>
                  </pic:spPr>
                </pic:pic>
              </a:graphicData>
            </a:graphic>
          </wp:inline>
        </w:drawing>
      </w:r>
    </w:p>
    <w:p w:rsidR="002810A7" w:rsidRPr="00BF7DFD" w:rsidRDefault="002810A7" w:rsidP="002810A7">
      <w:pPr>
        <w:spacing w:after="0" w:line="240" w:lineRule="auto"/>
        <w:jc w:val="center"/>
        <w:rPr>
          <w:rFonts w:ascii="Adobe Devanagari" w:eastAsia="Calibri" w:hAnsi="Adobe Devanagari" w:cs="Adobe Devanagari"/>
          <w:sz w:val="24"/>
          <w:szCs w:val="24"/>
        </w:rPr>
      </w:pPr>
      <w:r w:rsidRPr="00BF7DFD">
        <w:rPr>
          <w:rFonts w:ascii="Adobe Devanagari" w:eastAsia="Calibri" w:hAnsi="Adobe Devanagari" w:cs="Adobe Devanagari"/>
          <w:sz w:val="24"/>
          <w:szCs w:val="24"/>
        </w:rPr>
        <w:t>SEAFOOD TECHNICAL COMMITTEE</w:t>
      </w:r>
    </w:p>
    <w:p w:rsidR="002810A7" w:rsidRPr="00BF7DFD" w:rsidRDefault="00140DDC" w:rsidP="002810A7">
      <w:pPr>
        <w:spacing w:after="0" w:line="240" w:lineRule="auto"/>
        <w:jc w:val="center"/>
        <w:rPr>
          <w:rFonts w:ascii="Adobe Devanagari" w:eastAsia="Calibri" w:hAnsi="Adobe Devanagari" w:cs="Adobe Devanagari"/>
          <w:sz w:val="24"/>
          <w:szCs w:val="24"/>
        </w:rPr>
      </w:pPr>
      <w:r>
        <w:rPr>
          <w:rFonts w:ascii="Adobe Devanagari" w:eastAsia="Calibri" w:hAnsi="Adobe Devanagari" w:cs="Adobe Devanagari"/>
          <w:sz w:val="24"/>
          <w:szCs w:val="24"/>
        </w:rPr>
        <w:t>Thursday</w:t>
      </w:r>
      <w:r w:rsidR="00DB449E">
        <w:rPr>
          <w:rFonts w:ascii="Adobe Devanagari" w:eastAsia="Calibri" w:hAnsi="Adobe Devanagari" w:cs="Adobe Devanagari"/>
          <w:sz w:val="24"/>
          <w:szCs w:val="24"/>
        </w:rPr>
        <w:t>, February 16</w:t>
      </w:r>
      <w:r w:rsidR="00224E9B">
        <w:rPr>
          <w:rFonts w:ascii="Adobe Devanagari" w:eastAsia="Calibri" w:hAnsi="Adobe Devanagari" w:cs="Adobe Devanagari"/>
          <w:sz w:val="24"/>
          <w:szCs w:val="24"/>
        </w:rPr>
        <w:t>, 2017</w:t>
      </w:r>
    </w:p>
    <w:p w:rsidR="002810A7" w:rsidRPr="00BF7DFD" w:rsidRDefault="00DB449E" w:rsidP="002810A7">
      <w:pPr>
        <w:spacing w:after="0" w:line="240" w:lineRule="auto"/>
        <w:jc w:val="center"/>
        <w:rPr>
          <w:rFonts w:ascii="Adobe Devanagari" w:eastAsia="Calibri" w:hAnsi="Adobe Devanagari" w:cs="Adobe Devanagari"/>
          <w:sz w:val="24"/>
          <w:szCs w:val="24"/>
        </w:rPr>
      </w:pPr>
      <w:r>
        <w:rPr>
          <w:rFonts w:ascii="Adobe Devanagari" w:eastAsia="Calibri" w:hAnsi="Adobe Devanagari" w:cs="Adobe Devanagari"/>
          <w:sz w:val="24"/>
          <w:szCs w:val="24"/>
        </w:rPr>
        <w:t>10:00 am AKS</w:t>
      </w:r>
      <w:r w:rsidR="002810A7" w:rsidRPr="00BF7DFD">
        <w:rPr>
          <w:rFonts w:ascii="Adobe Devanagari" w:eastAsia="Calibri" w:hAnsi="Adobe Devanagari" w:cs="Adobe Devanagari"/>
          <w:sz w:val="24"/>
          <w:szCs w:val="24"/>
        </w:rPr>
        <w:t>T</w:t>
      </w:r>
    </w:p>
    <w:p w:rsidR="002810A7" w:rsidRPr="00BF7DFD" w:rsidRDefault="00DB449E" w:rsidP="002810A7">
      <w:pPr>
        <w:spacing w:after="0" w:line="240" w:lineRule="auto"/>
        <w:jc w:val="center"/>
        <w:rPr>
          <w:rFonts w:ascii="Adobe Devanagari" w:eastAsia="Calibri" w:hAnsi="Adobe Devanagari" w:cs="Adobe Devanagari"/>
          <w:sz w:val="24"/>
          <w:szCs w:val="24"/>
        </w:rPr>
      </w:pPr>
      <w:r>
        <w:rPr>
          <w:rFonts w:ascii="Adobe Devanagari" w:eastAsia="Calibri" w:hAnsi="Adobe Devanagari" w:cs="Adobe Devanagari"/>
          <w:sz w:val="24"/>
          <w:szCs w:val="24"/>
        </w:rPr>
        <w:t>Teleconference</w:t>
      </w:r>
      <w:bookmarkStart w:id="0" w:name="_GoBack"/>
      <w:bookmarkEnd w:id="0"/>
    </w:p>
    <w:p w:rsidR="00295623" w:rsidRPr="00BF7DFD" w:rsidRDefault="00295623" w:rsidP="00295623">
      <w:pPr>
        <w:autoSpaceDE w:val="0"/>
        <w:autoSpaceDN w:val="0"/>
        <w:spacing w:after="0"/>
        <w:jc w:val="center"/>
        <w:rPr>
          <w:rFonts w:ascii="Adobe Devanagari" w:hAnsi="Adobe Devanagari" w:cs="Adobe Devanagari"/>
          <w:color w:val="943634"/>
        </w:rPr>
      </w:pPr>
    </w:p>
    <w:p w:rsidR="000E505F" w:rsidRPr="00BF7DFD" w:rsidRDefault="00136B20" w:rsidP="00295623">
      <w:pPr>
        <w:spacing w:after="0"/>
        <w:rPr>
          <w:rFonts w:ascii="Adobe Devanagari" w:eastAsia="Times New Roman" w:hAnsi="Adobe Devanagari" w:cs="Adobe Devanagari"/>
          <w:sz w:val="24"/>
          <w:szCs w:val="24"/>
        </w:rPr>
      </w:pPr>
      <w:r w:rsidRPr="00BF7DFD">
        <w:rPr>
          <w:rFonts w:ascii="Adobe Devanagari" w:hAnsi="Adobe Devanagari" w:cs="Adobe Devanagari"/>
          <w:b/>
          <w:sz w:val="24"/>
          <w:szCs w:val="24"/>
        </w:rPr>
        <w:t>C</w:t>
      </w:r>
      <w:r w:rsidR="000E505F" w:rsidRPr="00BF7DFD">
        <w:rPr>
          <w:rFonts w:ascii="Adobe Devanagari" w:hAnsi="Adobe Devanagari" w:cs="Adobe Devanagari"/>
          <w:b/>
          <w:sz w:val="24"/>
          <w:szCs w:val="24"/>
        </w:rPr>
        <w:t>all in number</w:t>
      </w:r>
      <w:r w:rsidR="000E505F" w:rsidRPr="00BF7DFD">
        <w:rPr>
          <w:rFonts w:ascii="Adobe Devanagari" w:hAnsi="Adobe Devanagari" w:cs="Adobe Devanagari"/>
          <w:sz w:val="24"/>
          <w:szCs w:val="24"/>
        </w:rPr>
        <w:t xml:space="preserve">: </w:t>
      </w:r>
      <w:r w:rsidRPr="00BF7DFD">
        <w:rPr>
          <w:rFonts w:ascii="Adobe Devanagari" w:eastAsia="Times New Roman" w:hAnsi="Adobe Devanagari" w:cs="Adobe Devanagari"/>
          <w:sz w:val="24"/>
          <w:szCs w:val="24"/>
        </w:rPr>
        <w:t>800-315-6338</w:t>
      </w:r>
      <w:r w:rsidR="00295623" w:rsidRPr="00BF7DFD">
        <w:rPr>
          <w:rFonts w:ascii="Adobe Devanagari" w:hAnsi="Adobe Devanagari" w:cs="Adobe Devanagari"/>
          <w:sz w:val="24"/>
          <w:szCs w:val="24"/>
        </w:rPr>
        <w:t xml:space="preserve"> </w:t>
      </w:r>
      <w:r w:rsidR="000E505F" w:rsidRPr="00BF7DFD">
        <w:rPr>
          <w:rFonts w:ascii="Adobe Devanagari" w:hAnsi="Adobe Devanagari" w:cs="Adobe Devanagari"/>
          <w:b/>
          <w:sz w:val="24"/>
          <w:szCs w:val="24"/>
        </w:rPr>
        <w:t>Alternate call in number</w:t>
      </w:r>
      <w:r w:rsidR="000E505F" w:rsidRPr="00BF7DFD">
        <w:rPr>
          <w:rFonts w:ascii="Adobe Devanagari" w:hAnsi="Adobe Devanagari" w:cs="Adobe Devanagari"/>
          <w:sz w:val="24"/>
          <w:szCs w:val="24"/>
        </w:rPr>
        <w:t>:</w:t>
      </w:r>
      <w:r w:rsidRPr="00BF7DFD">
        <w:rPr>
          <w:rFonts w:ascii="Adobe Devanagari" w:eastAsia="Times New Roman" w:hAnsi="Adobe Devanagari" w:cs="Adobe Devanagari"/>
          <w:sz w:val="24"/>
          <w:szCs w:val="24"/>
        </w:rPr>
        <w:t xml:space="preserve"> +1-913-904-9376</w:t>
      </w:r>
      <w:r w:rsidR="00295623" w:rsidRPr="00BF7DFD">
        <w:rPr>
          <w:rFonts w:ascii="Adobe Devanagari" w:hAnsi="Adobe Devanagari" w:cs="Adobe Devanagari"/>
          <w:sz w:val="24"/>
          <w:szCs w:val="24"/>
        </w:rPr>
        <w:t xml:space="preserve"> </w:t>
      </w:r>
      <w:r w:rsidR="000E505F" w:rsidRPr="00BF7DFD">
        <w:rPr>
          <w:rFonts w:ascii="Adobe Devanagari" w:hAnsi="Adobe Devanagari" w:cs="Adobe Devanagari"/>
          <w:b/>
          <w:sz w:val="24"/>
          <w:szCs w:val="24"/>
        </w:rPr>
        <w:t>Access Code</w:t>
      </w:r>
      <w:r w:rsidR="000E505F" w:rsidRPr="00BF7DFD">
        <w:rPr>
          <w:rFonts w:ascii="Adobe Devanagari" w:hAnsi="Adobe Devanagari" w:cs="Adobe Devanagari"/>
          <w:sz w:val="24"/>
          <w:szCs w:val="24"/>
        </w:rPr>
        <w:t xml:space="preserve">: </w:t>
      </w:r>
      <w:r w:rsidRPr="00BF7DFD">
        <w:rPr>
          <w:rFonts w:ascii="Adobe Devanagari" w:eastAsia="Times New Roman" w:hAnsi="Adobe Devanagari" w:cs="Adobe Devanagari"/>
          <w:sz w:val="24"/>
          <w:szCs w:val="24"/>
        </w:rPr>
        <w:t>87904</w:t>
      </w:r>
    </w:p>
    <w:p w:rsidR="00136B20" w:rsidRPr="00BF7DFD" w:rsidRDefault="00136B20" w:rsidP="000E505F">
      <w:pPr>
        <w:spacing w:after="0"/>
        <w:jc w:val="center"/>
        <w:rPr>
          <w:rFonts w:ascii="Adobe Devanagari" w:hAnsi="Adobe Devanagari" w:cs="Adobe Devanagari"/>
          <w:sz w:val="24"/>
          <w:szCs w:val="24"/>
        </w:rPr>
      </w:pPr>
    </w:p>
    <w:p w:rsidR="000E505F" w:rsidRPr="00BF7DFD" w:rsidRDefault="00136B20" w:rsidP="00295623">
      <w:pPr>
        <w:spacing w:after="0"/>
        <w:jc w:val="center"/>
        <w:rPr>
          <w:rFonts w:ascii="Adobe Devanagari" w:hAnsi="Adobe Devanagari" w:cs="Adobe Devanagari"/>
          <w:i/>
          <w:sz w:val="24"/>
          <w:szCs w:val="24"/>
        </w:rPr>
      </w:pPr>
      <w:r w:rsidRPr="00BF7DFD">
        <w:rPr>
          <w:rFonts w:ascii="Adobe Devanagari" w:hAnsi="Adobe Devanagari" w:cs="Adobe Devanagari"/>
          <w:i/>
          <w:sz w:val="24"/>
          <w:szCs w:val="24"/>
        </w:rPr>
        <w:t xml:space="preserve">DRAFT </w:t>
      </w:r>
      <w:r w:rsidR="00483782" w:rsidRPr="00BF7DFD">
        <w:rPr>
          <w:rFonts w:ascii="Adobe Devanagari" w:hAnsi="Adobe Devanagari" w:cs="Adobe Devanagari"/>
          <w:i/>
          <w:sz w:val="24"/>
          <w:szCs w:val="24"/>
        </w:rPr>
        <w:t>MINUTES</w:t>
      </w:r>
    </w:p>
    <w:p w:rsidR="00483782" w:rsidRPr="00BF7DFD" w:rsidRDefault="00483782" w:rsidP="00483782">
      <w:pPr>
        <w:spacing w:after="0"/>
        <w:rPr>
          <w:rFonts w:ascii="Adobe Devanagari" w:hAnsi="Adobe Devanagari" w:cs="Adobe Devanagari"/>
          <w:sz w:val="24"/>
          <w:szCs w:val="24"/>
        </w:rPr>
      </w:pPr>
      <w:r w:rsidRPr="00BF7DFD">
        <w:rPr>
          <w:rFonts w:ascii="Adobe Devanagari" w:hAnsi="Adobe Devanagari" w:cs="Adobe Devanagari"/>
          <w:sz w:val="24"/>
          <w:szCs w:val="24"/>
        </w:rPr>
        <w:t xml:space="preserve">The meeting was called to order at </w:t>
      </w:r>
      <w:r w:rsidR="00DB449E">
        <w:rPr>
          <w:rFonts w:ascii="Adobe Devanagari" w:hAnsi="Adobe Devanagari" w:cs="Adobe Devanagari"/>
          <w:sz w:val="24"/>
          <w:szCs w:val="24"/>
        </w:rPr>
        <w:t>1o:00am</w:t>
      </w:r>
      <w:r w:rsidRPr="00BF7DFD">
        <w:rPr>
          <w:rFonts w:ascii="Adobe Devanagari" w:hAnsi="Adobe Devanagari" w:cs="Adobe Devanagari"/>
          <w:sz w:val="24"/>
          <w:szCs w:val="24"/>
        </w:rPr>
        <w:t xml:space="preserve">. </w:t>
      </w:r>
    </w:p>
    <w:p w:rsidR="00483782" w:rsidRPr="00BF7DFD" w:rsidRDefault="00483782" w:rsidP="00483782">
      <w:pPr>
        <w:spacing w:after="0"/>
        <w:rPr>
          <w:rFonts w:ascii="Adobe Devanagari" w:hAnsi="Adobe Devanagari" w:cs="Adobe Devanagari"/>
          <w:sz w:val="24"/>
          <w:szCs w:val="24"/>
        </w:rPr>
        <w:sectPr w:rsidR="00483782" w:rsidRPr="00BF7DFD">
          <w:pgSz w:w="12240" w:h="15840"/>
          <w:pgMar w:top="1440" w:right="1440" w:bottom="1440" w:left="1440" w:header="720" w:footer="720" w:gutter="0"/>
          <w:cols w:space="720"/>
          <w:docGrid w:linePitch="360"/>
        </w:sectPr>
      </w:pPr>
    </w:p>
    <w:p w:rsidR="00DB449E" w:rsidRDefault="00483782" w:rsidP="00DB449E">
      <w:pPr>
        <w:spacing w:after="0"/>
        <w:rPr>
          <w:rFonts w:ascii="Adobe Devanagari" w:hAnsi="Adobe Devanagari" w:cs="Adobe Devanagari"/>
          <w:sz w:val="24"/>
          <w:szCs w:val="24"/>
        </w:rPr>
        <w:sectPr w:rsidR="00DB449E" w:rsidSect="00483782">
          <w:type w:val="continuous"/>
          <w:pgSz w:w="12240" w:h="15840"/>
          <w:pgMar w:top="1440" w:right="1440" w:bottom="1440" w:left="1440" w:header="720" w:footer="720" w:gutter="0"/>
          <w:cols w:space="720"/>
          <w:docGrid w:linePitch="360"/>
        </w:sectPr>
      </w:pPr>
      <w:r w:rsidRPr="00BF7DFD">
        <w:rPr>
          <w:rFonts w:ascii="Adobe Devanagari" w:hAnsi="Adobe Devanagari" w:cs="Adobe Devanagari"/>
          <w:sz w:val="24"/>
          <w:szCs w:val="24"/>
        </w:rPr>
        <w:lastRenderedPageBreak/>
        <w:t xml:space="preserve"> </w:t>
      </w:r>
    </w:p>
    <w:p w:rsidR="00483782" w:rsidRPr="00BF7DFD" w:rsidRDefault="00483782" w:rsidP="00DB449E">
      <w:pPr>
        <w:spacing w:after="0"/>
        <w:rPr>
          <w:rFonts w:ascii="Adobe Devanagari" w:hAnsi="Adobe Devanagari" w:cs="Adobe Devanagari"/>
          <w:b/>
          <w:sz w:val="24"/>
          <w:szCs w:val="24"/>
        </w:rPr>
      </w:pPr>
      <w:r w:rsidRPr="00BF7DFD">
        <w:rPr>
          <w:rFonts w:ascii="Adobe Devanagari" w:hAnsi="Adobe Devanagari" w:cs="Adobe Devanagari"/>
          <w:b/>
          <w:sz w:val="24"/>
          <w:szCs w:val="24"/>
        </w:rPr>
        <w:lastRenderedPageBreak/>
        <w:t>Members present:</w:t>
      </w:r>
    </w:p>
    <w:p w:rsidR="00483782" w:rsidRPr="00BF7DFD" w:rsidRDefault="00483782" w:rsidP="00DB449E">
      <w:pPr>
        <w:spacing w:after="0"/>
        <w:rPr>
          <w:rFonts w:ascii="Adobe Devanagari" w:hAnsi="Adobe Devanagari" w:cs="Adobe Devanagari"/>
          <w:sz w:val="24"/>
          <w:szCs w:val="24"/>
        </w:rPr>
      </w:pPr>
      <w:r w:rsidRPr="00BF7DFD">
        <w:rPr>
          <w:rFonts w:ascii="Adobe Devanagari" w:hAnsi="Adobe Devanagari" w:cs="Adobe Devanagari"/>
          <w:sz w:val="24"/>
          <w:szCs w:val="24"/>
        </w:rPr>
        <w:t>Chair Dan Block</w:t>
      </w:r>
    </w:p>
    <w:p w:rsidR="00483782" w:rsidRPr="00BF7DFD" w:rsidRDefault="00483782" w:rsidP="00DB449E">
      <w:pPr>
        <w:spacing w:after="0"/>
        <w:rPr>
          <w:rFonts w:ascii="Adobe Devanagari" w:hAnsi="Adobe Devanagari" w:cs="Adobe Devanagari"/>
          <w:sz w:val="24"/>
          <w:szCs w:val="24"/>
        </w:rPr>
      </w:pPr>
      <w:r w:rsidRPr="00BF7DFD">
        <w:rPr>
          <w:rFonts w:ascii="Adobe Devanagari" w:hAnsi="Adobe Devanagari" w:cs="Adobe Devanagari"/>
          <w:sz w:val="24"/>
          <w:szCs w:val="24"/>
        </w:rPr>
        <w:t>Vice Chair Hart Schwarzenbach</w:t>
      </w:r>
    </w:p>
    <w:p w:rsidR="00483782" w:rsidRPr="00BF7DFD" w:rsidRDefault="00483782" w:rsidP="00DB449E">
      <w:pPr>
        <w:spacing w:after="0"/>
        <w:rPr>
          <w:rFonts w:ascii="Adobe Devanagari" w:hAnsi="Adobe Devanagari" w:cs="Adobe Devanagari"/>
          <w:sz w:val="24"/>
          <w:szCs w:val="24"/>
        </w:rPr>
      </w:pPr>
      <w:r w:rsidRPr="00BF7DFD">
        <w:rPr>
          <w:rFonts w:ascii="Adobe Devanagari" w:hAnsi="Adobe Devanagari" w:cs="Adobe Devanagari"/>
          <w:sz w:val="24"/>
          <w:szCs w:val="24"/>
        </w:rPr>
        <w:t>Jason Chandler</w:t>
      </w:r>
    </w:p>
    <w:p w:rsidR="00483782" w:rsidRPr="00BF7DFD" w:rsidRDefault="00483782" w:rsidP="00DB449E">
      <w:pPr>
        <w:spacing w:after="0"/>
        <w:rPr>
          <w:rFonts w:ascii="Adobe Devanagari" w:hAnsi="Adobe Devanagari" w:cs="Adobe Devanagari"/>
          <w:sz w:val="24"/>
          <w:szCs w:val="24"/>
        </w:rPr>
      </w:pPr>
      <w:r w:rsidRPr="00BF7DFD">
        <w:rPr>
          <w:rFonts w:ascii="Adobe Devanagari" w:hAnsi="Adobe Devanagari" w:cs="Adobe Devanagari"/>
          <w:sz w:val="24"/>
          <w:szCs w:val="24"/>
        </w:rPr>
        <w:t>Chip Treinen</w:t>
      </w:r>
    </w:p>
    <w:p w:rsidR="00483782" w:rsidRPr="00BF7DFD" w:rsidRDefault="00483782" w:rsidP="00DB449E">
      <w:pPr>
        <w:spacing w:after="0"/>
        <w:rPr>
          <w:rFonts w:ascii="Adobe Devanagari" w:hAnsi="Adobe Devanagari" w:cs="Adobe Devanagari"/>
          <w:sz w:val="24"/>
          <w:szCs w:val="24"/>
        </w:rPr>
      </w:pPr>
      <w:r w:rsidRPr="00BF7DFD">
        <w:rPr>
          <w:rFonts w:ascii="Adobe Devanagari" w:hAnsi="Adobe Devanagari" w:cs="Adobe Devanagari"/>
          <w:sz w:val="24"/>
          <w:szCs w:val="24"/>
        </w:rPr>
        <w:t>Bruce Odegaard</w:t>
      </w:r>
    </w:p>
    <w:p w:rsidR="00483782" w:rsidRPr="00BF7DFD" w:rsidRDefault="00483782" w:rsidP="00DB449E">
      <w:pPr>
        <w:spacing w:after="0"/>
        <w:rPr>
          <w:rFonts w:ascii="Adobe Devanagari" w:hAnsi="Adobe Devanagari" w:cs="Adobe Devanagari"/>
          <w:sz w:val="24"/>
          <w:szCs w:val="24"/>
        </w:rPr>
      </w:pPr>
      <w:r w:rsidRPr="00BF7DFD">
        <w:rPr>
          <w:rFonts w:ascii="Adobe Devanagari" w:hAnsi="Adobe Devanagari" w:cs="Adobe Devanagari"/>
          <w:sz w:val="24"/>
          <w:szCs w:val="24"/>
        </w:rPr>
        <w:t>Julie Matweyou</w:t>
      </w:r>
    </w:p>
    <w:p w:rsidR="0096398A" w:rsidRPr="00BF7DFD" w:rsidRDefault="0096398A" w:rsidP="00DB449E">
      <w:pPr>
        <w:spacing w:after="0"/>
        <w:rPr>
          <w:rFonts w:ascii="Adobe Devanagari" w:hAnsi="Adobe Devanagari" w:cs="Adobe Devanagari"/>
          <w:sz w:val="24"/>
          <w:szCs w:val="24"/>
        </w:rPr>
      </w:pPr>
      <w:r w:rsidRPr="00BF7DFD">
        <w:rPr>
          <w:rFonts w:ascii="Adobe Devanagari" w:hAnsi="Adobe Devanagari" w:cs="Adobe Devanagari"/>
          <w:sz w:val="24"/>
          <w:szCs w:val="24"/>
        </w:rPr>
        <w:t>Chris LaCroix</w:t>
      </w:r>
    </w:p>
    <w:p w:rsidR="00DB449E" w:rsidRPr="00BF7DFD" w:rsidRDefault="00DB449E" w:rsidP="00DB449E">
      <w:pPr>
        <w:spacing w:after="0"/>
        <w:rPr>
          <w:rFonts w:ascii="Adobe Devanagari" w:hAnsi="Adobe Devanagari" w:cs="Adobe Devanagari"/>
          <w:sz w:val="24"/>
          <w:szCs w:val="24"/>
        </w:rPr>
      </w:pPr>
    </w:p>
    <w:p w:rsidR="00483782" w:rsidRPr="00BF7DFD" w:rsidRDefault="00483782" w:rsidP="00DB449E">
      <w:pPr>
        <w:spacing w:after="0"/>
        <w:rPr>
          <w:rFonts w:ascii="Adobe Devanagari" w:hAnsi="Adobe Devanagari" w:cs="Adobe Devanagari"/>
          <w:b/>
          <w:sz w:val="24"/>
          <w:szCs w:val="24"/>
        </w:rPr>
      </w:pPr>
      <w:r w:rsidRPr="00BF7DFD">
        <w:rPr>
          <w:rFonts w:ascii="Adobe Devanagari" w:hAnsi="Adobe Devanagari" w:cs="Adobe Devanagari"/>
          <w:b/>
          <w:sz w:val="24"/>
          <w:szCs w:val="24"/>
        </w:rPr>
        <w:lastRenderedPageBreak/>
        <w:t xml:space="preserve">Members absent: </w:t>
      </w:r>
    </w:p>
    <w:p w:rsidR="00483782" w:rsidRPr="00BF7DFD" w:rsidRDefault="0096398A" w:rsidP="00DB449E">
      <w:pPr>
        <w:spacing w:after="0"/>
        <w:rPr>
          <w:rFonts w:ascii="Adobe Devanagari" w:hAnsi="Adobe Devanagari" w:cs="Adobe Devanagari"/>
          <w:sz w:val="24"/>
          <w:szCs w:val="24"/>
        </w:rPr>
      </w:pPr>
      <w:r w:rsidRPr="00BF7DFD">
        <w:rPr>
          <w:rFonts w:ascii="Adobe Devanagari" w:hAnsi="Adobe Devanagari" w:cs="Adobe Devanagari"/>
          <w:sz w:val="24"/>
          <w:szCs w:val="24"/>
        </w:rPr>
        <w:t>Jack Schultheis</w:t>
      </w:r>
    </w:p>
    <w:p w:rsidR="0096398A" w:rsidRPr="00BF7DFD" w:rsidRDefault="0096398A" w:rsidP="00DB449E">
      <w:pPr>
        <w:spacing w:after="0"/>
        <w:rPr>
          <w:rFonts w:ascii="Adobe Devanagari" w:hAnsi="Adobe Devanagari" w:cs="Adobe Devanagari"/>
          <w:sz w:val="24"/>
          <w:szCs w:val="24"/>
        </w:rPr>
      </w:pPr>
      <w:r w:rsidRPr="00BF7DFD">
        <w:rPr>
          <w:rFonts w:ascii="Adobe Devanagari" w:hAnsi="Adobe Devanagari" w:cs="Adobe Devanagari"/>
          <w:sz w:val="24"/>
          <w:szCs w:val="24"/>
        </w:rPr>
        <w:t>Jeff Backlund</w:t>
      </w:r>
    </w:p>
    <w:p w:rsidR="00DB449E" w:rsidRPr="00BF7DFD" w:rsidRDefault="00DB449E" w:rsidP="00DB449E">
      <w:pPr>
        <w:spacing w:after="0"/>
        <w:rPr>
          <w:rFonts w:ascii="Adobe Devanagari" w:hAnsi="Adobe Devanagari" w:cs="Adobe Devanagari"/>
          <w:sz w:val="24"/>
          <w:szCs w:val="24"/>
        </w:rPr>
      </w:pPr>
      <w:r w:rsidRPr="00BF7DFD">
        <w:rPr>
          <w:rFonts w:ascii="Adobe Devanagari" w:hAnsi="Adobe Devanagari" w:cs="Adobe Devanagari"/>
          <w:sz w:val="24"/>
          <w:szCs w:val="24"/>
        </w:rPr>
        <w:t>Rodger Painter</w:t>
      </w:r>
    </w:p>
    <w:p w:rsidR="00DB449E" w:rsidRPr="00BF7DFD" w:rsidRDefault="00DB449E" w:rsidP="00DB449E">
      <w:pPr>
        <w:spacing w:after="0"/>
        <w:rPr>
          <w:rFonts w:ascii="Adobe Devanagari" w:hAnsi="Adobe Devanagari" w:cs="Adobe Devanagari"/>
          <w:sz w:val="24"/>
          <w:szCs w:val="24"/>
        </w:rPr>
      </w:pPr>
      <w:r w:rsidRPr="00BF7DFD">
        <w:rPr>
          <w:rFonts w:ascii="Adobe Devanagari" w:hAnsi="Adobe Devanagari" w:cs="Adobe Devanagari"/>
          <w:sz w:val="24"/>
          <w:szCs w:val="24"/>
        </w:rPr>
        <w:t>Kimberly Stryker</w:t>
      </w:r>
    </w:p>
    <w:p w:rsidR="00DB449E" w:rsidRPr="00BF7DFD" w:rsidRDefault="00DB449E" w:rsidP="00DB449E">
      <w:pPr>
        <w:spacing w:after="0"/>
        <w:rPr>
          <w:rFonts w:ascii="Adobe Devanagari" w:hAnsi="Adobe Devanagari" w:cs="Adobe Devanagari"/>
          <w:sz w:val="24"/>
          <w:szCs w:val="24"/>
        </w:rPr>
      </w:pPr>
      <w:r w:rsidRPr="00BF7DFD">
        <w:rPr>
          <w:rFonts w:ascii="Adobe Devanagari" w:hAnsi="Adobe Devanagari" w:cs="Adobe Devanagari"/>
          <w:sz w:val="24"/>
          <w:szCs w:val="24"/>
        </w:rPr>
        <w:t>Joe Frazier</w:t>
      </w:r>
    </w:p>
    <w:p w:rsidR="00DB449E" w:rsidRPr="00BF7DFD" w:rsidRDefault="00DB449E" w:rsidP="00DB449E">
      <w:pPr>
        <w:spacing w:after="0"/>
        <w:rPr>
          <w:rFonts w:ascii="Adobe Devanagari" w:hAnsi="Adobe Devanagari" w:cs="Adobe Devanagari"/>
          <w:sz w:val="24"/>
          <w:szCs w:val="24"/>
        </w:rPr>
      </w:pPr>
      <w:r w:rsidRPr="00BF7DFD">
        <w:rPr>
          <w:rFonts w:ascii="Adobe Devanagari" w:hAnsi="Adobe Devanagari" w:cs="Adobe Devanagari"/>
          <w:sz w:val="24"/>
          <w:szCs w:val="24"/>
        </w:rPr>
        <w:t>Allison Corcoran</w:t>
      </w:r>
    </w:p>
    <w:p w:rsidR="00DB449E" w:rsidRDefault="00DB449E" w:rsidP="00483782">
      <w:pPr>
        <w:spacing w:after="0"/>
        <w:rPr>
          <w:rFonts w:ascii="Adobe Devanagari" w:hAnsi="Adobe Devanagari" w:cs="Adobe Devanagari"/>
          <w:sz w:val="24"/>
          <w:szCs w:val="24"/>
        </w:rPr>
        <w:sectPr w:rsidR="00DB449E" w:rsidSect="00DB449E">
          <w:type w:val="continuous"/>
          <w:pgSz w:w="12240" w:h="15840"/>
          <w:pgMar w:top="1440" w:right="1440" w:bottom="1440" w:left="1440" w:header="720" w:footer="720" w:gutter="0"/>
          <w:cols w:num="2" w:space="720"/>
          <w:docGrid w:linePitch="360"/>
        </w:sectPr>
      </w:pPr>
      <w:r>
        <w:rPr>
          <w:rFonts w:ascii="Adobe Devanagari" w:hAnsi="Adobe Devanagari" w:cs="Adobe Devanagari"/>
          <w:sz w:val="24"/>
          <w:szCs w:val="24"/>
        </w:rPr>
        <w:t>Julie Decker</w:t>
      </w:r>
    </w:p>
    <w:p w:rsidR="00483782" w:rsidRDefault="00DB449E" w:rsidP="00483782">
      <w:pPr>
        <w:spacing w:after="0"/>
        <w:rPr>
          <w:rFonts w:ascii="Adobe Devanagari" w:hAnsi="Adobe Devanagari" w:cs="Adobe Devanagari"/>
          <w:sz w:val="24"/>
          <w:szCs w:val="24"/>
        </w:rPr>
      </w:pPr>
      <w:r>
        <w:rPr>
          <w:rFonts w:ascii="Adobe Devanagari" w:hAnsi="Adobe Devanagari" w:cs="Adobe Devanagari"/>
          <w:sz w:val="24"/>
          <w:szCs w:val="24"/>
        </w:rPr>
        <w:lastRenderedPageBreak/>
        <w:t xml:space="preserve">Kohan prefaced the meeting by noting that the technical committee was called to meet to vote on timely action issues that were follow up topics from the previous ASMI Seafood Technical meeting. </w:t>
      </w:r>
    </w:p>
    <w:p w:rsidR="00C218C1" w:rsidRDefault="00C218C1" w:rsidP="00483782">
      <w:pPr>
        <w:spacing w:after="0"/>
        <w:rPr>
          <w:rFonts w:ascii="Adobe Devanagari" w:hAnsi="Adobe Devanagari" w:cs="Adobe Devanagari"/>
          <w:sz w:val="24"/>
          <w:szCs w:val="24"/>
        </w:rPr>
      </w:pPr>
    </w:p>
    <w:p w:rsidR="00DB449E" w:rsidRDefault="00DB449E" w:rsidP="00DB449E">
      <w:pPr>
        <w:spacing w:after="0"/>
        <w:rPr>
          <w:rFonts w:ascii="Adobe Devanagari" w:hAnsi="Adobe Devanagari" w:cs="Adobe Devanagari"/>
          <w:sz w:val="24"/>
          <w:szCs w:val="24"/>
        </w:rPr>
      </w:pPr>
      <w:r>
        <w:rPr>
          <w:rFonts w:ascii="Adobe Devanagari" w:hAnsi="Adobe Devanagari" w:cs="Adobe Devanagari"/>
          <w:sz w:val="24"/>
          <w:szCs w:val="24"/>
        </w:rPr>
        <w:t>I</w:t>
      </w:r>
      <w:r>
        <w:rPr>
          <w:rFonts w:ascii="Adobe Devanagari" w:hAnsi="Adobe Devanagari" w:cs="Adobe Devanagari"/>
          <w:sz w:val="24"/>
          <w:szCs w:val="24"/>
        </w:rPr>
        <w:tab/>
        <w:t>Chain of Custody</w:t>
      </w:r>
      <w:r w:rsidR="00B046FD">
        <w:rPr>
          <w:rFonts w:ascii="Adobe Devanagari" w:hAnsi="Adobe Devanagari" w:cs="Adobe Devanagari"/>
          <w:sz w:val="24"/>
          <w:szCs w:val="24"/>
        </w:rPr>
        <w:t xml:space="preserve"> (CoC)</w:t>
      </w:r>
    </w:p>
    <w:p w:rsidR="00FE03D6" w:rsidRDefault="00C532F3" w:rsidP="00DB449E">
      <w:pPr>
        <w:spacing w:after="0"/>
        <w:rPr>
          <w:rFonts w:ascii="Adobe Devanagari" w:hAnsi="Adobe Devanagari" w:cs="Adobe Devanagari"/>
          <w:sz w:val="24"/>
          <w:szCs w:val="24"/>
        </w:rPr>
      </w:pPr>
      <w:r>
        <w:rPr>
          <w:rFonts w:ascii="Adobe Devanagari" w:hAnsi="Adobe Devanagari" w:cs="Adobe Devanagari"/>
          <w:sz w:val="24"/>
          <w:szCs w:val="24"/>
        </w:rPr>
        <w:tab/>
      </w:r>
      <w:r w:rsidR="00DB449E">
        <w:rPr>
          <w:rFonts w:ascii="Adobe Devanagari" w:hAnsi="Adobe Devanagari" w:cs="Adobe Devanagari"/>
          <w:sz w:val="24"/>
          <w:szCs w:val="24"/>
        </w:rPr>
        <w:t>Kohan briefed the committee on follow up conversations with the RFM</w:t>
      </w:r>
      <w:r w:rsidR="00FE03D6">
        <w:rPr>
          <w:rFonts w:ascii="Adobe Devanagari" w:hAnsi="Adobe Devanagari" w:cs="Adobe Devanagari"/>
          <w:sz w:val="24"/>
          <w:szCs w:val="24"/>
        </w:rPr>
        <w:t xml:space="preserve"> committee chair and</w:t>
      </w:r>
      <w:r w:rsidR="00DB449E">
        <w:rPr>
          <w:rFonts w:ascii="Adobe Devanagari" w:hAnsi="Adobe Devanagari" w:cs="Adobe Devanagari"/>
          <w:sz w:val="24"/>
          <w:szCs w:val="24"/>
        </w:rPr>
        <w:t xml:space="preserve"> the ASMI Sustainability Director about </w:t>
      </w:r>
      <w:r w:rsidR="00FE03D6">
        <w:rPr>
          <w:rFonts w:ascii="Adobe Devanagari" w:hAnsi="Adobe Devanagari" w:cs="Adobe Devanagari"/>
          <w:sz w:val="24"/>
          <w:szCs w:val="24"/>
        </w:rPr>
        <w:t xml:space="preserve">the possible transition of the CoC to move outside of the Seafood Technical committee and over to the RFM committee. </w:t>
      </w:r>
      <w:r w:rsidR="00B44DC4">
        <w:rPr>
          <w:rFonts w:ascii="Adobe Devanagari" w:hAnsi="Adobe Devanagari" w:cs="Adobe Devanagari"/>
          <w:sz w:val="24"/>
          <w:szCs w:val="24"/>
        </w:rPr>
        <w:t xml:space="preserve">These follow up conversations identified how the technical committee could still be involved in the RFM CoC standard post transition. </w:t>
      </w:r>
      <w:r w:rsidR="00B046FD">
        <w:rPr>
          <w:rFonts w:ascii="Adobe Devanagari" w:hAnsi="Adobe Devanagari" w:cs="Adobe Devanagari"/>
          <w:sz w:val="24"/>
          <w:szCs w:val="24"/>
        </w:rPr>
        <w:t xml:space="preserve">Two concerns previously voiced by the seafood technical committee, </w:t>
      </w:r>
      <w:r w:rsidR="00FE03D6">
        <w:rPr>
          <w:rFonts w:ascii="Adobe Devanagari" w:hAnsi="Adobe Devanagari" w:cs="Adobe Devanagari"/>
          <w:sz w:val="24"/>
          <w:szCs w:val="24"/>
        </w:rPr>
        <w:t xml:space="preserve">1) </w:t>
      </w:r>
      <w:r w:rsidR="00B046FD">
        <w:rPr>
          <w:rFonts w:ascii="Adobe Devanagari" w:hAnsi="Adobe Devanagari" w:cs="Adobe Devanagari"/>
          <w:sz w:val="24"/>
          <w:szCs w:val="24"/>
        </w:rPr>
        <w:t xml:space="preserve">the ability to provide technical knowledge for the RFM committee if the responsibility of the CoC Standard is transitioned out of the Seafood Technical Program and 2) an ability to review the standard if RFM doesn’t stay within ASMI in the </w:t>
      </w:r>
      <w:r w:rsidR="00B046FD">
        <w:rPr>
          <w:rFonts w:ascii="Adobe Devanagari" w:hAnsi="Adobe Devanagari" w:cs="Adobe Devanagari"/>
          <w:sz w:val="24"/>
          <w:szCs w:val="24"/>
        </w:rPr>
        <w:lastRenderedPageBreak/>
        <w:t>future, were addressed in the conversation</w:t>
      </w:r>
      <w:r>
        <w:rPr>
          <w:rFonts w:ascii="Adobe Devanagari" w:hAnsi="Adobe Devanagari" w:cs="Adobe Devanagari"/>
          <w:sz w:val="24"/>
          <w:szCs w:val="24"/>
        </w:rPr>
        <w:t>. To address the second</w:t>
      </w:r>
      <w:r w:rsidR="00B046FD">
        <w:rPr>
          <w:rFonts w:ascii="Adobe Devanagari" w:hAnsi="Adobe Devanagari" w:cs="Adobe Devanagari"/>
          <w:sz w:val="24"/>
          <w:szCs w:val="24"/>
        </w:rPr>
        <w:t xml:space="preserve"> concern, if the RFM program does transition out of ASMI, there would still be the option to review the CoC standard through a transparent mechanism per GSSI recognition requirements. This 30-60 day public comment period would be the opportunity for committee members to continue to engage in the process. </w:t>
      </w:r>
      <w:r>
        <w:rPr>
          <w:rFonts w:ascii="Adobe Devanagari" w:hAnsi="Adobe Devanagari" w:cs="Adobe Devanagari"/>
          <w:sz w:val="24"/>
          <w:szCs w:val="24"/>
        </w:rPr>
        <w:t xml:space="preserve">To address the first concern, although the technical committee wouldn’t have formal purview of the CoC, a representative from the technical committee also serving on the RFM committee can act as a liaison for certain issues. </w:t>
      </w:r>
    </w:p>
    <w:p w:rsidR="00C532F3" w:rsidRDefault="00C532F3" w:rsidP="00C532F3">
      <w:pPr>
        <w:spacing w:after="0"/>
        <w:jc w:val="center"/>
        <w:rPr>
          <w:rFonts w:ascii="Adobe Devanagari" w:hAnsi="Adobe Devanagari" w:cs="Adobe Devanagari"/>
          <w:sz w:val="24"/>
          <w:szCs w:val="24"/>
        </w:rPr>
      </w:pPr>
      <w:r w:rsidRPr="00C532F3">
        <w:rPr>
          <w:rFonts w:ascii="Adobe Devanagari" w:hAnsi="Adobe Devanagari" w:cs="Adobe Devanagari"/>
          <w:b/>
          <w:sz w:val="24"/>
          <w:szCs w:val="24"/>
        </w:rPr>
        <w:t xml:space="preserve">A motion was made by Schwarzenbach for the seafood technical committee to move the responsibility </w:t>
      </w:r>
      <w:r>
        <w:rPr>
          <w:rFonts w:ascii="Adobe Devanagari" w:hAnsi="Adobe Devanagari" w:cs="Adobe Devanagari"/>
          <w:b/>
          <w:sz w:val="24"/>
          <w:szCs w:val="24"/>
        </w:rPr>
        <w:t xml:space="preserve">of the CoC </w:t>
      </w:r>
      <w:r w:rsidRPr="00C532F3">
        <w:rPr>
          <w:rFonts w:ascii="Adobe Devanagari" w:hAnsi="Adobe Devanagari" w:cs="Adobe Devanagari"/>
          <w:b/>
          <w:sz w:val="24"/>
          <w:szCs w:val="24"/>
        </w:rPr>
        <w:t>from the technical committee to the RFM committee.</w:t>
      </w:r>
    </w:p>
    <w:p w:rsidR="00C532F3" w:rsidRDefault="00C532F3" w:rsidP="00DB449E">
      <w:pPr>
        <w:spacing w:after="0"/>
        <w:rPr>
          <w:rFonts w:ascii="Adobe Devanagari" w:hAnsi="Adobe Devanagari" w:cs="Adobe Devanagari"/>
          <w:sz w:val="24"/>
          <w:szCs w:val="24"/>
        </w:rPr>
      </w:pPr>
      <w:r>
        <w:rPr>
          <w:rFonts w:ascii="Adobe Devanagari" w:hAnsi="Adobe Devanagari" w:cs="Adobe Devanagari"/>
          <w:sz w:val="24"/>
          <w:szCs w:val="24"/>
        </w:rPr>
        <w:t xml:space="preserve">LaCroix seconded the motion. The motion passed unanimously. </w:t>
      </w:r>
    </w:p>
    <w:p w:rsidR="00C532F3" w:rsidRDefault="00C532F3" w:rsidP="00DB449E">
      <w:pPr>
        <w:spacing w:after="0"/>
        <w:rPr>
          <w:rFonts w:ascii="Adobe Devanagari" w:hAnsi="Adobe Devanagari" w:cs="Adobe Devanagari"/>
          <w:sz w:val="24"/>
          <w:szCs w:val="24"/>
        </w:rPr>
      </w:pPr>
    </w:p>
    <w:p w:rsidR="00C532F3" w:rsidRDefault="00C532F3" w:rsidP="00DB449E">
      <w:pPr>
        <w:spacing w:after="0"/>
        <w:rPr>
          <w:rFonts w:ascii="Adobe Devanagari" w:hAnsi="Adobe Devanagari" w:cs="Adobe Devanagari"/>
          <w:sz w:val="24"/>
          <w:szCs w:val="24"/>
        </w:rPr>
      </w:pPr>
      <w:r>
        <w:rPr>
          <w:rFonts w:ascii="Adobe Devanagari" w:hAnsi="Adobe Devanagari" w:cs="Adobe Devanagari"/>
          <w:sz w:val="24"/>
          <w:szCs w:val="24"/>
        </w:rPr>
        <w:t>II</w:t>
      </w:r>
      <w:r>
        <w:rPr>
          <w:rFonts w:ascii="Adobe Devanagari" w:hAnsi="Adobe Devanagari" w:cs="Adobe Devanagari"/>
          <w:sz w:val="24"/>
          <w:szCs w:val="24"/>
        </w:rPr>
        <w:tab/>
        <w:t>Kodiak Seafood and Marine Science Center</w:t>
      </w:r>
      <w:r w:rsidR="00C218C1">
        <w:rPr>
          <w:rFonts w:ascii="Adobe Devanagari" w:hAnsi="Adobe Devanagari" w:cs="Adobe Devanagari"/>
          <w:sz w:val="24"/>
          <w:szCs w:val="24"/>
        </w:rPr>
        <w:t xml:space="preserve"> (KSMSC)</w:t>
      </w:r>
      <w:r>
        <w:rPr>
          <w:rFonts w:ascii="Adobe Devanagari" w:hAnsi="Adobe Devanagari" w:cs="Adobe Devanagari"/>
          <w:sz w:val="24"/>
          <w:szCs w:val="24"/>
        </w:rPr>
        <w:tab/>
      </w:r>
    </w:p>
    <w:p w:rsidR="00C532F3" w:rsidRPr="00D409DB" w:rsidRDefault="00C532F3" w:rsidP="00DB449E">
      <w:pPr>
        <w:spacing w:after="0"/>
        <w:rPr>
          <w:rFonts w:ascii="Adobe Devanagari" w:hAnsi="Adobe Devanagari" w:cs="Adobe Devanagari"/>
          <w:sz w:val="24"/>
          <w:szCs w:val="24"/>
        </w:rPr>
      </w:pPr>
      <w:r>
        <w:rPr>
          <w:rFonts w:ascii="Adobe Devanagari" w:hAnsi="Adobe Devanagari" w:cs="Adobe Devanagari"/>
          <w:sz w:val="24"/>
          <w:szCs w:val="24"/>
        </w:rPr>
        <w:tab/>
      </w:r>
      <w:r w:rsidRPr="00D409DB">
        <w:rPr>
          <w:rFonts w:ascii="Adobe Devanagari" w:hAnsi="Adobe Devanagari" w:cs="Adobe Devanagari"/>
          <w:sz w:val="24"/>
          <w:szCs w:val="24"/>
        </w:rPr>
        <w:t xml:space="preserve">Matweyou drafted a letter of support for the </w:t>
      </w:r>
      <w:r w:rsidR="00C218C1">
        <w:rPr>
          <w:rFonts w:ascii="Adobe Devanagari" w:hAnsi="Adobe Devanagari" w:cs="Adobe Devanagari"/>
          <w:sz w:val="24"/>
          <w:szCs w:val="24"/>
        </w:rPr>
        <w:t>KSMSC</w:t>
      </w:r>
      <w:r w:rsidRPr="00D409DB">
        <w:rPr>
          <w:rFonts w:ascii="Adobe Devanagari" w:hAnsi="Adobe Devanagari" w:cs="Adobe Devanagari"/>
          <w:sz w:val="24"/>
          <w:szCs w:val="24"/>
        </w:rPr>
        <w:t xml:space="preserve">. </w:t>
      </w:r>
      <w:r w:rsidR="00C218C1">
        <w:rPr>
          <w:rFonts w:ascii="Adobe Devanagari" w:hAnsi="Adobe Devanagari" w:cs="Adobe Devanagari"/>
          <w:sz w:val="24"/>
          <w:szCs w:val="24"/>
        </w:rPr>
        <w:t xml:space="preserve"> The committee</w:t>
      </w:r>
      <w:r w:rsidRPr="00D409DB">
        <w:rPr>
          <w:rFonts w:ascii="Adobe Devanagari" w:hAnsi="Adobe Devanagari" w:cs="Adobe Devanagari"/>
          <w:sz w:val="24"/>
          <w:szCs w:val="24"/>
        </w:rPr>
        <w:t xml:space="preserve"> discussed the option to have the letter be </w:t>
      </w:r>
      <w:r w:rsidR="00D409DB" w:rsidRPr="00D409DB">
        <w:rPr>
          <w:rFonts w:ascii="Adobe Devanagari" w:hAnsi="Adobe Devanagari" w:cs="Adobe Devanagari"/>
          <w:sz w:val="24"/>
          <w:szCs w:val="24"/>
        </w:rPr>
        <w:t>sent to PSPA in order to have a nonprofit Alaska seafood industry association</w:t>
      </w:r>
      <w:r w:rsidR="00D409DB">
        <w:rPr>
          <w:rFonts w:ascii="Adobe Devanagari" w:hAnsi="Adobe Devanagari" w:cs="Adobe Devanagari"/>
          <w:sz w:val="24"/>
          <w:szCs w:val="24"/>
        </w:rPr>
        <w:t xml:space="preserve"> carry this letter of support forward on behalf of the seafood industry. Matweyou also provided a list of bullet points of current activities that the facility is involved with. The committee discussed adding prominent activities of the facility to the letter of support. Matweyou agreed to add specific bullet points and insert other current activities into the letter of support. It was agreed that working through industry members is the best route at this time. After the letter is revised, Kohan will follow up with PSPA about carrying the letter forward. </w:t>
      </w:r>
    </w:p>
    <w:p w:rsidR="00C532F3" w:rsidRPr="00DB449E" w:rsidRDefault="00C532F3" w:rsidP="00DB449E">
      <w:pPr>
        <w:spacing w:after="0"/>
        <w:rPr>
          <w:rFonts w:ascii="Adobe Devanagari" w:hAnsi="Adobe Devanagari" w:cs="Adobe Devanagari"/>
          <w:sz w:val="24"/>
          <w:szCs w:val="24"/>
        </w:rPr>
      </w:pPr>
      <w:r>
        <w:rPr>
          <w:rFonts w:ascii="Adobe Devanagari" w:hAnsi="Adobe Devanagari" w:cs="Adobe Devanagari"/>
          <w:sz w:val="24"/>
          <w:szCs w:val="24"/>
        </w:rPr>
        <w:tab/>
      </w:r>
    </w:p>
    <w:p w:rsidR="00C218C1" w:rsidRDefault="00D409DB" w:rsidP="00D579C9">
      <w:pPr>
        <w:spacing w:after="0"/>
        <w:rPr>
          <w:rFonts w:ascii="Adobe Devanagari" w:hAnsi="Adobe Devanagari" w:cs="Adobe Devanagari"/>
          <w:sz w:val="24"/>
          <w:szCs w:val="24"/>
        </w:rPr>
      </w:pPr>
      <w:r>
        <w:rPr>
          <w:rFonts w:ascii="Adobe Devanagari" w:hAnsi="Adobe Devanagari" w:cs="Adobe Devanagari"/>
          <w:sz w:val="24"/>
          <w:szCs w:val="24"/>
        </w:rPr>
        <w:t>III</w:t>
      </w:r>
      <w:r w:rsidR="001E567B" w:rsidRPr="00BF7DFD">
        <w:rPr>
          <w:rFonts w:ascii="Adobe Devanagari" w:hAnsi="Adobe Devanagari" w:cs="Adobe Devanagari"/>
          <w:sz w:val="24"/>
          <w:szCs w:val="24"/>
        </w:rPr>
        <w:t xml:space="preserve"> </w:t>
      </w:r>
      <w:r w:rsidR="00136B20" w:rsidRPr="00BF7DFD">
        <w:rPr>
          <w:rFonts w:ascii="Adobe Devanagari" w:hAnsi="Adobe Devanagari" w:cs="Adobe Devanagari"/>
          <w:sz w:val="24"/>
          <w:szCs w:val="24"/>
        </w:rPr>
        <w:tab/>
      </w:r>
      <w:r w:rsidR="00C218C1">
        <w:rPr>
          <w:rFonts w:ascii="Adobe Devanagari" w:hAnsi="Adobe Devanagari" w:cs="Adobe Devanagari"/>
          <w:sz w:val="24"/>
          <w:szCs w:val="24"/>
        </w:rPr>
        <w:t>KSMSC intern opportunity</w:t>
      </w:r>
    </w:p>
    <w:p w:rsidR="00C218C1" w:rsidRDefault="00C218C1" w:rsidP="00C218C1">
      <w:pPr>
        <w:spacing w:after="0"/>
        <w:ind w:firstLine="720"/>
        <w:rPr>
          <w:rFonts w:ascii="Adobe Devanagari" w:hAnsi="Adobe Devanagari" w:cs="Adobe Devanagari"/>
          <w:sz w:val="24"/>
          <w:szCs w:val="24"/>
        </w:rPr>
      </w:pPr>
      <w:r>
        <w:rPr>
          <w:rFonts w:ascii="Adobe Devanagari" w:hAnsi="Adobe Devanagari" w:cs="Adobe Devanagari"/>
          <w:sz w:val="24"/>
          <w:szCs w:val="24"/>
        </w:rPr>
        <w:t xml:space="preserve">Kohan requested that the committee provide options for a joint Sea Grant/ASMI intern that would be stationed on the KSMSC facility. </w:t>
      </w:r>
    </w:p>
    <w:p w:rsidR="00C218C1" w:rsidRDefault="00C218C1" w:rsidP="00C218C1">
      <w:pPr>
        <w:spacing w:after="0"/>
        <w:rPr>
          <w:rFonts w:ascii="Adobe Devanagari" w:hAnsi="Adobe Devanagari" w:cs="Adobe Devanagari"/>
          <w:sz w:val="24"/>
          <w:szCs w:val="24"/>
        </w:rPr>
      </w:pPr>
    </w:p>
    <w:p w:rsidR="000E505F" w:rsidRPr="00BF7DFD" w:rsidRDefault="00C218C1" w:rsidP="00C218C1">
      <w:pPr>
        <w:spacing w:after="0"/>
        <w:rPr>
          <w:rFonts w:ascii="Adobe Devanagari" w:hAnsi="Adobe Devanagari" w:cs="Adobe Devanagari"/>
          <w:sz w:val="24"/>
          <w:szCs w:val="24"/>
        </w:rPr>
      </w:pPr>
      <w:r>
        <w:rPr>
          <w:rFonts w:ascii="Adobe Devanagari" w:hAnsi="Adobe Devanagari" w:cs="Adobe Devanagari"/>
          <w:sz w:val="24"/>
          <w:szCs w:val="24"/>
        </w:rPr>
        <w:t>IV</w:t>
      </w:r>
      <w:r>
        <w:rPr>
          <w:rFonts w:ascii="Adobe Devanagari" w:hAnsi="Adobe Devanagari" w:cs="Adobe Devanagari"/>
          <w:sz w:val="24"/>
          <w:szCs w:val="24"/>
        </w:rPr>
        <w:tab/>
      </w:r>
      <w:r w:rsidR="001E567B" w:rsidRPr="00BF7DFD">
        <w:rPr>
          <w:rFonts w:ascii="Adobe Devanagari" w:hAnsi="Adobe Devanagari" w:cs="Adobe Devanagari"/>
          <w:sz w:val="24"/>
          <w:szCs w:val="24"/>
        </w:rPr>
        <w:t>Adjournment</w:t>
      </w:r>
    </w:p>
    <w:sectPr w:rsidR="000E505F" w:rsidRPr="00BF7DFD" w:rsidSect="0048378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61B" w:rsidRDefault="003B5AAF">
      <w:pPr>
        <w:spacing w:after="0" w:line="240" w:lineRule="auto"/>
      </w:pPr>
      <w:r>
        <w:separator/>
      </w:r>
    </w:p>
  </w:endnote>
  <w:endnote w:type="continuationSeparator" w:id="0">
    <w:p w:rsidR="0058361B" w:rsidRDefault="003B5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61B" w:rsidRDefault="003B5AAF">
      <w:pPr>
        <w:spacing w:after="0" w:line="240" w:lineRule="auto"/>
      </w:pPr>
      <w:r>
        <w:separator/>
      </w:r>
    </w:p>
  </w:footnote>
  <w:footnote w:type="continuationSeparator" w:id="0">
    <w:p w:rsidR="0058361B" w:rsidRDefault="003B5A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1728"/>
    <w:multiLevelType w:val="hybridMultilevel"/>
    <w:tmpl w:val="C8027454"/>
    <w:lvl w:ilvl="0" w:tplc="A23EBC1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930284"/>
    <w:multiLevelType w:val="hybridMultilevel"/>
    <w:tmpl w:val="C18EE846"/>
    <w:lvl w:ilvl="0" w:tplc="54943E30">
      <w:start w:val="1"/>
      <w:numFmt w:val="lowerLetter"/>
      <w:lvlText w:val="%1)"/>
      <w:lvlJc w:val="left"/>
      <w:pPr>
        <w:ind w:left="1080" w:hanging="360"/>
      </w:pPr>
      <w:rPr>
        <w:rFonts w:ascii="Adobe Devanagari" w:hAnsi="Adobe Devanagari" w:cs="Adobe Devanagari"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F975F7"/>
    <w:multiLevelType w:val="hybridMultilevel"/>
    <w:tmpl w:val="E72AF948"/>
    <w:lvl w:ilvl="0" w:tplc="0820103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E741AB"/>
    <w:multiLevelType w:val="hybridMultilevel"/>
    <w:tmpl w:val="A8F689D8"/>
    <w:lvl w:ilvl="0" w:tplc="5C5CBB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6A00AC"/>
    <w:multiLevelType w:val="hybridMultilevel"/>
    <w:tmpl w:val="93FCD7DC"/>
    <w:lvl w:ilvl="0" w:tplc="F010420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C01F83"/>
    <w:multiLevelType w:val="hybridMultilevel"/>
    <w:tmpl w:val="F9C6E22A"/>
    <w:lvl w:ilvl="0" w:tplc="15DAB4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05F"/>
    <w:rsid w:val="00025561"/>
    <w:rsid w:val="000403A5"/>
    <w:rsid w:val="00062BD4"/>
    <w:rsid w:val="000D2452"/>
    <w:rsid w:val="000E505F"/>
    <w:rsid w:val="000F1A4D"/>
    <w:rsid w:val="0011089F"/>
    <w:rsid w:val="00136B20"/>
    <w:rsid w:val="00140DDC"/>
    <w:rsid w:val="00147C05"/>
    <w:rsid w:val="00186EF9"/>
    <w:rsid w:val="001A4D2C"/>
    <w:rsid w:val="001E567B"/>
    <w:rsid w:val="00224E9B"/>
    <w:rsid w:val="002326B7"/>
    <w:rsid w:val="002810A7"/>
    <w:rsid w:val="00295623"/>
    <w:rsid w:val="002E16C9"/>
    <w:rsid w:val="0033318B"/>
    <w:rsid w:val="0039758B"/>
    <w:rsid w:val="003B5AAF"/>
    <w:rsid w:val="003D2A07"/>
    <w:rsid w:val="003F0166"/>
    <w:rsid w:val="003F784C"/>
    <w:rsid w:val="00410801"/>
    <w:rsid w:val="00477AAD"/>
    <w:rsid w:val="00483782"/>
    <w:rsid w:val="004875B2"/>
    <w:rsid w:val="00520BAA"/>
    <w:rsid w:val="0058361B"/>
    <w:rsid w:val="00593A3A"/>
    <w:rsid w:val="00597F53"/>
    <w:rsid w:val="005C308A"/>
    <w:rsid w:val="006D08D7"/>
    <w:rsid w:val="006D4FCA"/>
    <w:rsid w:val="006D544C"/>
    <w:rsid w:val="00714837"/>
    <w:rsid w:val="00715C8C"/>
    <w:rsid w:val="007C1F8F"/>
    <w:rsid w:val="00800A62"/>
    <w:rsid w:val="00844E38"/>
    <w:rsid w:val="00850DAF"/>
    <w:rsid w:val="00892CD0"/>
    <w:rsid w:val="00911A27"/>
    <w:rsid w:val="00911BE2"/>
    <w:rsid w:val="0096398A"/>
    <w:rsid w:val="00966C17"/>
    <w:rsid w:val="00984BD9"/>
    <w:rsid w:val="009E1827"/>
    <w:rsid w:val="00A00D69"/>
    <w:rsid w:val="00A311C0"/>
    <w:rsid w:val="00A528AE"/>
    <w:rsid w:val="00A574E2"/>
    <w:rsid w:val="00A63C0E"/>
    <w:rsid w:val="00AE6177"/>
    <w:rsid w:val="00AF1937"/>
    <w:rsid w:val="00B046FD"/>
    <w:rsid w:val="00B07A99"/>
    <w:rsid w:val="00B2747A"/>
    <w:rsid w:val="00B44DC4"/>
    <w:rsid w:val="00B53C01"/>
    <w:rsid w:val="00B73B69"/>
    <w:rsid w:val="00B800B4"/>
    <w:rsid w:val="00BF7DFD"/>
    <w:rsid w:val="00C218C1"/>
    <w:rsid w:val="00C45F85"/>
    <w:rsid w:val="00C532F3"/>
    <w:rsid w:val="00C7332E"/>
    <w:rsid w:val="00CA0288"/>
    <w:rsid w:val="00CD1FAE"/>
    <w:rsid w:val="00CD21B6"/>
    <w:rsid w:val="00CE236B"/>
    <w:rsid w:val="00D409DB"/>
    <w:rsid w:val="00D52637"/>
    <w:rsid w:val="00D579C9"/>
    <w:rsid w:val="00D83685"/>
    <w:rsid w:val="00D92E04"/>
    <w:rsid w:val="00DB449E"/>
    <w:rsid w:val="00DB51A3"/>
    <w:rsid w:val="00E31E0D"/>
    <w:rsid w:val="00EB2D83"/>
    <w:rsid w:val="00EE0968"/>
    <w:rsid w:val="00EE6DE4"/>
    <w:rsid w:val="00F5779D"/>
    <w:rsid w:val="00F6047D"/>
    <w:rsid w:val="00F83B12"/>
    <w:rsid w:val="00FA4138"/>
    <w:rsid w:val="00FB11C2"/>
    <w:rsid w:val="00FD2B5E"/>
    <w:rsid w:val="00FD5071"/>
    <w:rsid w:val="00FD561D"/>
    <w:rsid w:val="00FE0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DDCE0"/>
  <w15:docId w15:val="{8C63AB4D-BFA9-464D-BF54-412FF6B1E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05F"/>
    <w:rPr>
      <w:rFonts w:ascii="Tahoma" w:hAnsi="Tahoma" w:cs="Tahoma"/>
      <w:sz w:val="16"/>
      <w:szCs w:val="16"/>
    </w:rPr>
  </w:style>
  <w:style w:type="paragraph" w:styleId="ListParagraph">
    <w:name w:val="List Paragraph"/>
    <w:basedOn w:val="Normal"/>
    <w:uiPriority w:val="34"/>
    <w:qFormat/>
    <w:rsid w:val="000E505F"/>
    <w:pPr>
      <w:ind w:left="720"/>
      <w:contextualSpacing/>
    </w:pPr>
  </w:style>
  <w:style w:type="character" w:styleId="CommentReference">
    <w:name w:val="annotation reference"/>
    <w:basedOn w:val="DefaultParagraphFont"/>
    <w:uiPriority w:val="99"/>
    <w:semiHidden/>
    <w:unhideWhenUsed/>
    <w:rsid w:val="00A00D69"/>
    <w:rPr>
      <w:sz w:val="16"/>
      <w:szCs w:val="16"/>
    </w:rPr>
  </w:style>
  <w:style w:type="paragraph" w:styleId="CommentText">
    <w:name w:val="annotation text"/>
    <w:basedOn w:val="Normal"/>
    <w:link w:val="CommentTextChar"/>
    <w:uiPriority w:val="99"/>
    <w:semiHidden/>
    <w:unhideWhenUsed/>
    <w:rsid w:val="00A00D69"/>
    <w:pPr>
      <w:spacing w:line="240" w:lineRule="auto"/>
    </w:pPr>
    <w:rPr>
      <w:sz w:val="20"/>
      <w:szCs w:val="20"/>
    </w:rPr>
  </w:style>
  <w:style w:type="character" w:customStyle="1" w:styleId="CommentTextChar">
    <w:name w:val="Comment Text Char"/>
    <w:basedOn w:val="DefaultParagraphFont"/>
    <w:link w:val="CommentText"/>
    <w:uiPriority w:val="99"/>
    <w:semiHidden/>
    <w:rsid w:val="00A00D69"/>
    <w:rPr>
      <w:sz w:val="20"/>
      <w:szCs w:val="20"/>
    </w:rPr>
  </w:style>
  <w:style w:type="paragraph" w:styleId="CommentSubject">
    <w:name w:val="annotation subject"/>
    <w:basedOn w:val="CommentText"/>
    <w:next w:val="CommentText"/>
    <w:link w:val="CommentSubjectChar"/>
    <w:uiPriority w:val="99"/>
    <w:semiHidden/>
    <w:unhideWhenUsed/>
    <w:rsid w:val="00A00D69"/>
    <w:rPr>
      <w:b/>
      <w:bCs/>
    </w:rPr>
  </w:style>
  <w:style w:type="character" w:customStyle="1" w:styleId="CommentSubjectChar">
    <w:name w:val="Comment Subject Char"/>
    <w:basedOn w:val="CommentTextChar"/>
    <w:link w:val="CommentSubject"/>
    <w:uiPriority w:val="99"/>
    <w:semiHidden/>
    <w:rsid w:val="00A00D69"/>
    <w:rPr>
      <w:b/>
      <w:bCs/>
      <w:sz w:val="20"/>
      <w:szCs w:val="20"/>
    </w:rPr>
  </w:style>
  <w:style w:type="character" w:styleId="Hyperlink">
    <w:name w:val="Hyperlink"/>
    <w:basedOn w:val="DefaultParagraphFont"/>
    <w:uiPriority w:val="99"/>
    <w:semiHidden/>
    <w:unhideWhenUsed/>
    <w:rsid w:val="00295623"/>
    <w:rPr>
      <w:color w:val="0000FF"/>
      <w:u w:val="single"/>
    </w:rPr>
  </w:style>
  <w:style w:type="character" w:styleId="FollowedHyperlink">
    <w:name w:val="FollowedHyperlink"/>
    <w:basedOn w:val="DefaultParagraphFont"/>
    <w:uiPriority w:val="99"/>
    <w:semiHidden/>
    <w:unhideWhenUsed/>
    <w:rsid w:val="00186E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69164">
      <w:bodyDiv w:val="1"/>
      <w:marLeft w:val="0"/>
      <w:marRight w:val="0"/>
      <w:marTop w:val="0"/>
      <w:marBottom w:val="0"/>
      <w:divBdr>
        <w:top w:val="none" w:sz="0" w:space="0" w:color="auto"/>
        <w:left w:val="none" w:sz="0" w:space="0" w:color="auto"/>
        <w:bottom w:val="none" w:sz="0" w:space="0" w:color="auto"/>
        <w:right w:val="none" w:sz="0" w:space="0" w:color="auto"/>
      </w:divBdr>
    </w:div>
    <w:div w:id="1545289692">
      <w:bodyDiv w:val="1"/>
      <w:marLeft w:val="0"/>
      <w:marRight w:val="0"/>
      <w:marTop w:val="0"/>
      <w:marBottom w:val="0"/>
      <w:divBdr>
        <w:top w:val="none" w:sz="0" w:space="0" w:color="auto"/>
        <w:left w:val="none" w:sz="0" w:space="0" w:color="auto"/>
        <w:bottom w:val="none" w:sz="0" w:space="0" w:color="auto"/>
        <w:right w:val="none" w:sz="0" w:space="0" w:color="auto"/>
      </w:divBdr>
    </w:div>
    <w:div w:id="1974166318">
      <w:bodyDiv w:val="1"/>
      <w:marLeft w:val="0"/>
      <w:marRight w:val="0"/>
      <w:marTop w:val="0"/>
      <w:marBottom w:val="0"/>
      <w:divBdr>
        <w:top w:val="none" w:sz="0" w:space="0" w:color="auto"/>
        <w:left w:val="none" w:sz="0" w:space="0" w:color="auto"/>
        <w:bottom w:val="none" w:sz="0" w:space="0" w:color="auto"/>
        <w:right w:val="none" w:sz="0" w:space="0" w:color="auto"/>
      </w:divBdr>
    </w:div>
    <w:div w:id="2138138326">
      <w:bodyDiv w:val="1"/>
      <w:marLeft w:val="0"/>
      <w:marRight w:val="0"/>
      <w:marTop w:val="0"/>
      <w:marBottom w:val="0"/>
      <w:divBdr>
        <w:top w:val="none" w:sz="0" w:space="0" w:color="auto"/>
        <w:left w:val="none" w:sz="0" w:space="0" w:color="auto"/>
        <w:bottom w:val="none" w:sz="0" w:space="0" w:color="auto"/>
        <w:right w:val="none" w:sz="0" w:space="0" w:color="auto"/>
      </w:divBdr>
    </w:div>
    <w:div w:id="214102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85F1C-FD00-4277-8CA5-3A0800035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Kohan</dc:creator>
  <cp:lastModifiedBy>Michael Kohan</cp:lastModifiedBy>
  <cp:revision>3</cp:revision>
  <cp:lastPrinted>2017-02-04T00:15:00Z</cp:lastPrinted>
  <dcterms:created xsi:type="dcterms:W3CDTF">2017-02-28T00:49:00Z</dcterms:created>
  <dcterms:modified xsi:type="dcterms:W3CDTF">2017-06-07T20:24:00Z</dcterms:modified>
</cp:coreProperties>
</file>